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004522" w:rsidRPr="00004522" w:rsidRDefault="00004522" w:rsidP="00004522">
      <w:pPr>
        <w:spacing w:line="259" w:lineRule="auto"/>
        <w:ind w:left="0" w:firstLine="0"/>
        <w:jc w:val="center"/>
        <w:rPr>
          <w:b/>
          <w:bCs/>
        </w:rPr>
      </w:pPr>
      <w:bookmarkStart w:id="0" w:name="_GoBack"/>
      <w:r w:rsidRPr="00004522">
        <w:rPr>
          <w:b/>
          <w:bCs/>
        </w:rPr>
        <w:t>О требованиях по обеспечению транспортной безопасности</w:t>
      </w:r>
      <w:bookmarkEnd w:id="0"/>
    </w:p>
    <w:p w:rsidR="00F15F4C" w:rsidRPr="00F15F4C" w:rsidRDefault="00F15F4C" w:rsidP="00F15F4C">
      <w:pPr>
        <w:spacing w:line="259" w:lineRule="auto"/>
        <w:ind w:left="0" w:firstLine="0"/>
        <w:jc w:val="center"/>
        <w:rPr>
          <w:b/>
          <w:bCs/>
        </w:rPr>
      </w:pPr>
    </w:p>
    <w:p w:rsidR="00E360B9" w:rsidRPr="00E360B9" w:rsidRDefault="00E360B9" w:rsidP="00E360B9">
      <w:pPr>
        <w:spacing w:line="259" w:lineRule="auto"/>
        <w:ind w:left="0" w:firstLine="0"/>
        <w:jc w:val="center"/>
        <w:rPr>
          <w:b/>
          <w:bCs/>
        </w:rPr>
      </w:pPr>
    </w:p>
    <w:p w:rsidR="00004522" w:rsidRPr="00004522" w:rsidRDefault="00C22E1A" w:rsidP="00004522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hyperlink r:id="rId4" w:history="1">
        <w:r w:rsidR="00004522" w:rsidRPr="00004522">
          <w:rPr>
            <w:rStyle w:val="a6"/>
            <w:rFonts w:eastAsiaTheme="minorHAnsi"/>
            <w:color w:val="000000" w:themeColor="text1"/>
            <w:szCs w:val="28"/>
            <w:u w:val="none"/>
            <w:lang w:eastAsia="en-US"/>
          </w:rPr>
          <w:t>Постановлением Правительства РФ от 10.12.2020 № 2070 утверждены требования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категорированию.</w:t>
        </w:r>
      </w:hyperlink>
    </w:p>
    <w:p w:rsidR="00004522" w:rsidRPr="00004522" w:rsidRDefault="00004522" w:rsidP="00004522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Pr="00004522">
        <w:rPr>
          <w:rFonts w:eastAsiaTheme="minorHAnsi"/>
          <w:color w:val="auto"/>
          <w:szCs w:val="28"/>
          <w:lang w:eastAsia="en-US"/>
        </w:rPr>
        <w:t>Установлены требования по обеспечению транспортной безопасности, в том числе требования к антитеррористической защищенности объектов (территорий), учитывающие уровни безопасности для объектов транспортной инфраструктуры дорожного хозяйства, не подлежащих категорированию.</w:t>
      </w:r>
    </w:p>
    <w:p w:rsidR="00004522" w:rsidRPr="00004522" w:rsidRDefault="00004522" w:rsidP="00004522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Pr="00004522">
        <w:rPr>
          <w:rFonts w:eastAsiaTheme="minorHAnsi"/>
          <w:color w:val="auto"/>
          <w:szCs w:val="28"/>
          <w:lang w:eastAsia="en-US"/>
        </w:rPr>
        <w:t>Документ является обязательным для исполнения субъектами транспортной инфраструктуры.</w:t>
      </w:r>
    </w:p>
    <w:p w:rsidR="00004522" w:rsidRPr="00004522" w:rsidRDefault="00004522" w:rsidP="00004522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Pr="00004522">
        <w:rPr>
          <w:rFonts w:eastAsiaTheme="minorHAnsi"/>
          <w:color w:val="auto"/>
          <w:szCs w:val="28"/>
          <w:lang w:eastAsia="en-US"/>
        </w:rPr>
        <w:t>Утверждена типовая форма паспорта обеспечения транспортной безопасности объекта транспортной инфраструктуры дорожного хозяйства, не подлежащего категорированию.</w:t>
      </w:r>
    </w:p>
    <w:p w:rsidR="00E360B9" w:rsidRPr="00E360B9" w:rsidRDefault="00004522" w:rsidP="00004522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Pr="00004522">
        <w:rPr>
          <w:rFonts w:eastAsiaTheme="minorHAnsi"/>
          <w:color w:val="auto"/>
          <w:szCs w:val="28"/>
          <w:lang w:eastAsia="en-US"/>
        </w:rPr>
        <w:t>Постановление вступает в силу 14.06.2021 и действует до 14.06.2027.</w:t>
      </w:r>
    </w:p>
    <w:p w:rsidR="00BF653C" w:rsidRDefault="00BF653C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F15F4C" w:rsidRDefault="00F15F4C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004522" w:rsidRDefault="00004522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Старший помощник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</w:t>
      </w:r>
    </w:p>
    <w:p w:rsidR="00F15F4C" w:rsidRPr="00F15F4C" w:rsidRDefault="00F15F4C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межрайонного прокурора </w:t>
      </w:r>
    </w:p>
    <w:p w:rsidR="00F15F4C" w:rsidRDefault="00F15F4C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971224" w:rsidRPr="00E360B9" w:rsidRDefault="00004522" w:rsidP="00F15F4C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юрист 1 класса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                                                                       </w:t>
      </w:r>
      <w:r w:rsidR="00F15F4C">
        <w:rPr>
          <w:rFonts w:eastAsiaTheme="minorHAnsi"/>
          <w:color w:val="auto"/>
          <w:szCs w:val="28"/>
          <w:lang w:eastAsia="en-US"/>
        </w:rPr>
        <w:t xml:space="preserve">       </w:t>
      </w:r>
      <w:r w:rsidR="00F15F4C" w:rsidRPr="00F15F4C">
        <w:rPr>
          <w:rFonts w:eastAsiaTheme="minorHAnsi"/>
          <w:color w:val="auto"/>
          <w:szCs w:val="28"/>
          <w:lang w:eastAsia="en-US"/>
        </w:rPr>
        <w:t xml:space="preserve">   </w:t>
      </w:r>
      <w:r>
        <w:rPr>
          <w:rFonts w:eastAsiaTheme="minorHAnsi"/>
          <w:color w:val="auto"/>
          <w:szCs w:val="28"/>
          <w:lang w:eastAsia="en-US"/>
        </w:rPr>
        <w:t xml:space="preserve">    Г.И. </w:t>
      </w:r>
      <w:proofErr w:type="spellStart"/>
      <w:r>
        <w:rPr>
          <w:rFonts w:eastAsiaTheme="minorHAnsi"/>
          <w:color w:val="auto"/>
          <w:szCs w:val="28"/>
          <w:lang w:eastAsia="en-US"/>
        </w:rPr>
        <w:t>Томбулов</w:t>
      </w:r>
      <w:proofErr w:type="spellEnd"/>
    </w:p>
    <w:sectPr w:rsidR="00971224" w:rsidRPr="00E360B9" w:rsidSect="00F15F4C">
      <w:type w:val="continuous"/>
      <w:pgSz w:w="12240" w:h="16840"/>
      <w:pgMar w:top="1016" w:right="1116" w:bottom="1135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04522"/>
    <w:rsid w:val="00111E23"/>
    <w:rsid w:val="00124EB9"/>
    <w:rsid w:val="00336DED"/>
    <w:rsid w:val="0039322A"/>
    <w:rsid w:val="00396D37"/>
    <w:rsid w:val="009314C6"/>
    <w:rsid w:val="00971224"/>
    <w:rsid w:val="009B1A3E"/>
    <w:rsid w:val="00A21807"/>
    <w:rsid w:val="00BC1976"/>
    <w:rsid w:val="00BF653C"/>
    <w:rsid w:val="00C22E1A"/>
    <w:rsid w:val="00C66D7A"/>
    <w:rsid w:val="00E360B9"/>
    <w:rsid w:val="00F1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E6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707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2021-05-27T14:13:00Z</cp:lastPrinted>
  <dcterms:created xsi:type="dcterms:W3CDTF">2021-05-27T14:22:00Z</dcterms:created>
  <dcterms:modified xsi:type="dcterms:W3CDTF">2021-05-27T14:22:00Z</dcterms:modified>
</cp:coreProperties>
</file>